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E1AC" w14:textId="77777777" w:rsidR="00603288" w:rsidRDefault="00603288" w:rsidP="00603288">
      <w:pPr>
        <w:pStyle w:val="11"/>
        <w:spacing w:before="72" w:line="322" w:lineRule="exact"/>
        <w:ind w:left="143"/>
        <w:jc w:val="left"/>
      </w:pPr>
      <w:bookmarkStart w:id="0" w:name="КАЗАХСКИЙ_НАЦИОНАЛЬНЫЙ_УНИВЕРСИТЕТ_ИМ._А"/>
      <w:bookmarkEnd w:id="0"/>
      <w:r>
        <w:t>КАЗАХСКИЙ НАЦИОНАЛЬНЫЙ УНИВЕРСИТЕТ ИМ. АЛЬ-ФАРАБИ</w:t>
      </w:r>
    </w:p>
    <w:p w14:paraId="02D95C47" w14:textId="77777777" w:rsidR="00603288" w:rsidRDefault="00603288" w:rsidP="00603288">
      <w:pPr>
        <w:spacing w:line="322" w:lineRule="exact"/>
        <w:ind w:left="905" w:right="475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Факультет истории</w:t>
      </w:r>
    </w:p>
    <w:p w14:paraId="67B5CCA2" w14:textId="77777777" w:rsidR="00603288" w:rsidRDefault="00603288" w:rsidP="00603288">
      <w:pPr>
        <w:pStyle w:val="11"/>
        <w:ind w:left="906" w:right="475"/>
      </w:pPr>
      <w:r>
        <w:t>Кафедра Всемирной истории, историографии и источниковедения</w:t>
      </w:r>
    </w:p>
    <w:p w14:paraId="44784F93" w14:textId="77777777" w:rsidR="00603288" w:rsidRDefault="00603288" w:rsidP="00603288">
      <w:pPr>
        <w:pStyle w:val="a5"/>
        <w:rPr>
          <w:rFonts w:ascii="Times New Roman" w:hAnsi="Times New Roman" w:cs="Times New Roman"/>
          <w:b/>
          <w:sz w:val="30"/>
          <w:lang w:val="ru-RU"/>
        </w:rPr>
      </w:pPr>
    </w:p>
    <w:p w14:paraId="56919A62" w14:textId="77777777" w:rsidR="00603288" w:rsidRDefault="00603288" w:rsidP="00603288">
      <w:pPr>
        <w:pStyle w:val="a5"/>
        <w:rPr>
          <w:rFonts w:ascii="Times New Roman" w:hAnsi="Times New Roman" w:cs="Times New Roman"/>
          <w:b/>
          <w:sz w:val="30"/>
          <w:lang w:val="ru-RU"/>
        </w:rPr>
      </w:pPr>
    </w:p>
    <w:p w14:paraId="2ADC9598" w14:textId="77777777" w:rsidR="00603288" w:rsidRDefault="00603288" w:rsidP="00603288">
      <w:pPr>
        <w:pStyle w:val="a5"/>
        <w:rPr>
          <w:rFonts w:ascii="Times New Roman" w:hAnsi="Times New Roman" w:cs="Times New Roman"/>
          <w:b/>
          <w:sz w:val="30"/>
          <w:lang w:val="ru-RU"/>
        </w:rPr>
      </w:pPr>
    </w:p>
    <w:p w14:paraId="6B63A296" w14:textId="77777777" w:rsidR="00603288" w:rsidRDefault="00603288" w:rsidP="00603288">
      <w:pPr>
        <w:pStyle w:val="a5"/>
        <w:rPr>
          <w:rFonts w:ascii="Times New Roman" w:hAnsi="Times New Roman" w:cs="Times New Roman"/>
          <w:b/>
          <w:sz w:val="30"/>
          <w:lang w:val="ru-RU"/>
        </w:rPr>
      </w:pPr>
    </w:p>
    <w:p w14:paraId="68614170" w14:textId="77777777" w:rsidR="00603288" w:rsidRDefault="00603288" w:rsidP="00603288">
      <w:pPr>
        <w:pStyle w:val="a5"/>
        <w:rPr>
          <w:rFonts w:ascii="Times New Roman" w:hAnsi="Times New Roman" w:cs="Times New Roman"/>
          <w:b/>
          <w:sz w:val="30"/>
          <w:lang w:val="ru-RU"/>
        </w:rPr>
      </w:pPr>
    </w:p>
    <w:p w14:paraId="761843B8" w14:textId="77777777" w:rsidR="00603288" w:rsidRDefault="00603288" w:rsidP="00603288">
      <w:pPr>
        <w:pStyle w:val="a5"/>
        <w:spacing w:before="2"/>
        <w:rPr>
          <w:rFonts w:ascii="Times New Roman" w:hAnsi="Times New Roman" w:cs="Times New Roman"/>
          <w:b/>
          <w:sz w:val="26"/>
          <w:lang w:val="ru-RU"/>
        </w:rPr>
      </w:pPr>
    </w:p>
    <w:p w14:paraId="1BEAE87A" w14:textId="77777777" w:rsidR="00603288" w:rsidRDefault="00603288" w:rsidP="00603288">
      <w:pPr>
        <w:spacing w:before="1"/>
        <w:ind w:left="903" w:right="475"/>
        <w:jc w:val="center"/>
        <w:rPr>
          <w:rFonts w:ascii="Times New Roman" w:hAnsi="Times New Roman" w:cs="Times New Roman"/>
          <w:sz w:val="28"/>
          <w:lang w:val="ru-RU"/>
        </w:rPr>
      </w:pPr>
      <w:bookmarkStart w:id="1" w:name="Программа_экзамена_по_дисциплине"/>
      <w:bookmarkEnd w:id="1"/>
      <w:r>
        <w:rPr>
          <w:rFonts w:ascii="Times New Roman" w:hAnsi="Times New Roman" w:cs="Times New Roman"/>
          <w:sz w:val="28"/>
          <w:lang w:val="ru-RU"/>
        </w:rPr>
        <w:t>Программа экзамена по дисциплине</w:t>
      </w:r>
    </w:p>
    <w:p w14:paraId="1DE542E6" w14:textId="29C114BC" w:rsidR="00603288" w:rsidRDefault="00603288" w:rsidP="00603288">
      <w:pPr>
        <w:pStyle w:val="11"/>
        <w:spacing w:before="52"/>
        <w:ind w:left="906" w:right="466"/>
      </w:pPr>
      <w:r>
        <w:t xml:space="preserve">7В622 </w:t>
      </w:r>
      <w:r>
        <w:t>- «</w:t>
      </w:r>
      <w:r>
        <w:rPr>
          <w:lang w:val="kk-KZ"/>
        </w:rPr>
        <w:t xml:space="preserve">Основы </w:t>
      </w:r>
      <w:r>
        <w:rPr>
          <w:lang w:val="kk-KZ"/>
        </w:rPr>
        <w:t>архивоведния</w:t>
      </w:r>
      <w:r>
        <w:t>»</w:t>
      </w:r>
    </w:p>
    <w:p w14:paraId="7F443C54" w14:textId="77777777" w:rsidR="00603288" w:rsidRDefault="00603288" w:rsidP="00603288">
      <w:pPr>
        <w:pStyle w:val="a5"/>
        <w:spacing w:before="6"/>
        <w:rPr>
          <w:rFonts w:ascii="Times New Roman" w:hAnsi="Times New Roman" w:cs="Times New Roman"/>
          <w:b/>
          <w:sz w:val="27"/>
          <w:lang w:val="ru-RU"/>
        </w:rPr>
      </w:pPr>
    </w:p>
    <w:p w14:paraId="522F2C3A" w14:textId="4075DA0B" w:rsidR="00603288" w:rsidRDefault="00603288" w:rsidP="00603288">
      <w:pPr>
        <w:pStyle w:val="a7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Специальность  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6В0</w:t>
      </w:r>
      <w:r>
        <w:rPr>
          <w:rFonts w:ascii="Times New Roman" w:hAnsi="Times New Roman" w:cs="Times New Roman"/>
          <w:bCs/>
          <w:sz w:val="28"/>
          <w:szCs w:val="28"/>
        </w:rPr>
        <w:t>2205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</w:rPr>
        <w:t>»</w:t>
      </w:r>
    </w:p>
    <w:p w14:paraId="76C083C2" w14:textId="5C887C1C" w:rsidR="00603288" w:rsidRDefault="00603288" w:rsidP="00603288">
      <w:pPr>
        <w:ind w:left="2573" w:right="2128" w:firstLine="2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Форма обучения: очное, 3 кредита, </w:t>
      </w:r>
      <w:r>
        <w:rPr>
          <w:rFonts w:ascii="Times New Roman" w:hAnsi="Times New Roman" w:cs="Times New Roman"/>
          <w:sz w:val="28"/>
          <w:lang w:val="ru-RU"/>
        </w:rPr>
        <w:t>1</w:t>
      </w:r>
      <w:r>
        <w:rPr>
          <w:rFonts w:ascii="Times New Roman" w:hAnsi="Times New Roman" w:cs="Times New Roman"/>
          <w:sz w:val="28"/>
          <w:lang w:val="ru-RU"/>
        </w:rPr>
        <w:t xml:space="preserve"> курс </w:t>
      </w:r>
    </w:p>
    <w:p w14:paraId="528BAFBF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53E21F68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24DBBDA3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1D06DC6D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2B42FCA5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43E2FE83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764AC6BF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2DB78174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73EE008D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0C981105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40D1A098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450AAE67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45D16E53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0E8235E1" w14:textId="77777777" w:rsidR="00603288" w:rsidRDefault="00603288" w:rsidP="00603288">
      <w:pPr>
        <w:pStyle w:val="11"/>
        <w:spacing w:before="238"/>
        <w:ind w:left="0" w:right="470"/>
      </w:pPr>
      <w:r>
        <w:t>Алматы 2021 г.</w:t>
      </w:r>
    </w:p>
    <w:p w14:paraId="3459B668" w14:textId="77777777" w:rsidR="00603288" w:rsidRDefault="00603288" w:rsidP="00603288">
      <w:pPr>
        <w:spacing w:after="0"/>
        <w:rPr>
          <w:rFonts w:ascii="Times New Roman" w:hAnsi="Times New Roman" w:cs="Times New Roman"/>
          <w:lang w:val="ru-RU"/>
        </w:rPr>
        <w:sectPr w:rsidR="00603288">
          <w:pgSz w:w="11910" w:h="16840"/>
          <w:pgMar w:top="1040" w:right="460" w:bottom="280" w:left="1580" w:header="720" w:footer="720" w:gutter="0"/>
          <w:cols w:space="720"/>
        </w:sectPr>
      </w:pPr>
    </w:p>
    <w:p w14:paraId="49D2A030" w14:textId="7998C167" w:rsidR="00603288" w:rsidRDefault="00603288" w:rsidP="00603288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Программа экзамена составлена д.и.н., и.о. проф. Сексенбаевой </w:t>
      </w:r>
      <w:proofErr w:type="gramStart"/>
      <w:r>
        <w:rPr>
          <w:rFonts w:ascii="Times New Roman" w:hAnsi="Times New Roman" w:cs="Times New Roman"/>
          <w:sz w:val="28"/>
        </w:rPr>
        <w:t>Г.А.</w:t>
      </w:r>
      <w:proofErr w:type="gramEnd"/>
      <w:r>
        <w:rPr>
          <w:rFonts w:ascii="Times New Roman" w:hAnsi="Times New Roman" w:cs="Times New Roman"/>
          <w:sz w:val="28"/>
        </w:rPr>
        <w:t xml:space="preserve"> на основании рабочего учебного плана и каталога дисциплин образовательной программы специальности «</w:t>
      </w:r>
      <w:r>
        <w:rPr>
          <w:rFonts w:ascii="Times New Roman" w:hAnsi="Times New Roman" w:cs="Times New Roman"/>
          <w:b/>
          <w:sz w:val="24"/>
          <w:szCs w:val="24"/>
        </w:rPr>
        <w:t>6В0</w:t>
      </w:r>
      <w:r>
        <w:rPr>
          <w:rFonts w:ascii="Times New Roman" w:hAnsi="Times New Roman" w:cs="Times New Roman"/>
          <w:b/>
          <w:sz w:val="24"/>
          <w:szCs w:val="24"/>
        </w:rPr>
        <w:t>2205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/>
          <w:sz w:val="28"/>
        </w:rPr>
        <w:t>»</w:t>
      </w:r>
    </w:p>
    <w:p w14:paraId="30582C54" w14:textId="77777777" w:rsidR="00603288" w:rsidRDefault="00603288" w:rsidP="00603288">
      <w:pPr>
        <w:spacing w:before="67"/>
        <w:ind w:left="119" w:right="379" w:firstLine="710"/>
        <w:jc w:val="both"/>
        <w:rPr>
          <w:rFonts w:ascii="Times New Roman" w:hAnsi="Times New Roman" w:cs="Times New Roman"/>
          <w:sz w:val="28"/>
          <w:lang w:val="ru-RU"/>
        </w:rPr>
      </w:pPr>
    </w:p>
    <w:p w14:paraId="41A952A8" w14:textId="77777777" w:rsidR="00603288" w:rsidRDefault="00603288" w:rsidP="00603288">
      <w:pPr>
        <w:pStyle w:val="a5"/>
        <w:rPr>
          <w:rFonts w:ascii="Times New Roman" w:hAnsi="Times New Roman" w:cs="Times New Roman"/>
          <w:sz w:val="30"/>
          <w:lang w:val="ru-RU"/>
        </w:rPr>
      </w:pPr>
    </w:p>
    <w:p w14:paraId="17D4BD18" w14:textId="77777777" w:rsidR="00603288" w:rsidRDefault="00603288" w:rsidP="00603288">
      <w:pPr>
        <w:pStyle w:val="a5"/>
        <w:spacing w:before="4"/>
        <w:rPr>
          <w:rFonts w:ascii="Times New Roman" w:hAnsi="Times New Roman" w:cs="Times New Roman"/>
          <w:sz w:val="26"/>
          <w:lang w:val="ru-RU"/>
        </w:rPr>
      </w:pPr>
    </w:p>
    <w:p w14:paraId="5766EED3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рекомендован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заседании кафедры Всемирной истории, историографии и источниковедения</w:t>
      </w:r>
    </w:p>
    <w:p w14:paraId="22E4FBD5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9DD26D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_ 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 2021 г., протокол № </w:t>
      </w:r>
    </w:p>
    <w:p w14:paraId="529E7457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E21828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Зав. кафедрой _________________ Ж</w:t>
      </w:r>
      <w:r>
        <w:rPr>
          <w:rFonts w:ascii="Times New Roman" w:hAnsi="Times New Roman" w:cs="Times New Roman"/>
          <w:sz w:val="28"/>
          <w:szCs w:val="28"/>
          <w:lang w:val="kk-KZ"/>
        </w:rPr>
        <w:t>ұматай Ғ.Б.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C5753F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2FCD00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D84E0A" w14:textId="562F50F2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Рекомендован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методическим </w:t>
      </w:r>
      <w:r>
        <w:rPr>
          <w:rFonts w:ascii="Times New Roman" w:hAnsi="Times New Roman" w:cs="Times New Roman"/>
          <w:sz w:val="28"/>
          <w:szCs w:val="28"/>
          <w:lang w:val="ru-RU"/>
        </w:rPr>
        <w:t>Советом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факультета </w:t>
      </w:r>
    </w:p>
    <w:p w14:paraId="7A36DC0D" w14:textId="0F2EDAAB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г., протокол №  </w:t>
      </w:r>
    </w:p>
    <w:p w14:paraId="25A4D9D5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4584A4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методсовета 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.М.</w:t>
      </w:r>
      <w:r>
        <w:rPr>
          <w:rFonts w:ascii="Times New Roman" w:hAnsi="Times New Roman" w:cs="Times New Roman"/>
          <w:sz w:val="28"/>
          <w:szCs w:val="28"/>
          <w:lang w:val="kk-KZ"/>
        </w:rPr>
        <w:t>Терекб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аева </w:t>
      </w:r>
    </w:p>
    <w:p w14:paraId="45FE4D43" w14:textId="77777777" w:rsidR="00603288" w:rsidRDefault="00603288" w:rsidP="00603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E6DA55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</w:p>
    <w:p w14:paraId="7E52C44B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48417425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121195DF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47AF4B1A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2AE0FC0A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1431CC13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556EB078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1274D4F2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271A0A3A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2D072365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05E5A8BF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56874CB3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1F965A67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6616E00E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169E7399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</w:p>
    <w:p w14:paraId="57C56762" w14:textId="77777777" w:rsidR="00603288" w:rsidRDefault="00603288" w:rsidP="0060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1BFA49" w14:textId="77777777" w:rsidR="00603288" w:rsidRDefault="00603288" w:rsidP="0060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5D9AA4" w14:textId="77777777" w:rsidR="00603288" w:rsidRDefault="00603288" w:rsidP="0060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022A12" w14:textId="77777777" w:rsidR="00603288" w:rsidRDefault="00603288" w:rsidP="0060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Письменный экзамен: традиционный – ответы на вопросы. </w:t>
      </w:r>
    </w:p>
    <w:p w14:paraId="6B14B99F" w14:textId="77777777" w:rsidR="00603288" w:rsidRDefault="00603288" w:rsidP="0060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Проводится на внешнем ресурсе СДО "</w:t>
      </w:r>
      <w:r>
        <w:rPr>
          <w:rFonts w:ascii="Times New Roman" w:hAnsi="Times New Roman" w:cs="Times New Roman"/>
          <w:b/>
          <w:sz w:val="28"/>
          <w:szCs w:val="28"/>
        </w:rPr>
        <w:t>Oqylyq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". </w:t>
      </w:r>
    </w:p>
    <w:p w14:paraId="1521F4BD" w14:textId="77777777" w:rsidR="00603288" w:rsidRDefault="00603288" w:rsidP="0060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Формат экзамена – онлайн. </w:t>
      </w:r>
    </w:p>
    <w:p w14:paraId="52B6A065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ввода текста в систему. </w:t>
      </w:r>
    </w:p>
    <w:p w14:paraId="43342333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</w:p>
    <w:p w14:paraId="42373391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Загрузка списка вопросов (возможны два варианта): </w:t>
      </w:r>
    </w:p>
    <w:p w14:paraId="5AC22BEC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Преподаватель загружает вопросы в Univer. ИИТИР производит их выгрузку в "Oqylyq". Замечание: на данный момент эта возможность тестируется, но выгрузка картинок и формул поддерживаться не будет. </w:t>
      </w:r>
    </w:p>
    <w:p w14:paraId="661BEC4D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Преподаватель заполняет базу вопросов непосредственно в программе "Oqylyq" на сайте "app.oqylyk.kz" (см. пункт 4.3). На данный момент поддерживаются формулы. Картинки и рисунки в процессе тестирования. </w:t>
      </w:r>
    </w:p>
    <w:p w14:paraId="58453192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Авторизация в системе. </w:t>
      </w:r>
    </w:p>
    <w:p w14:paraId="718B8195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выданному логину и паролю преподаватель входит в системе "Oqylyq" через сайт. </w:t>
      </w:r>
    </w:p>
    <w:p w14:paraId="0FF71F47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Проверка групп. </w:t>
      </w:r>
    </w:p>
    <w:p w14:paraId="16779ADF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меню "Мои группы" преподаватель проверяет все ли его группы обучающихся были выгружены из системы Универ. </w:t>
      </w:r>
    </w:p>
    <w:p w14:paraId="057D19B5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экзамена. </w:t>
      </w:r>
    </w:p>
    <w:p w14:paraId="2B4FED2D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В главном меню выбираете "Экзамены". </w:t>
      </w:r>
    </w:p>
    <w:p w14:paraId="344AA892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В открывшейся вкладке "Новый экзамен". </w:t>
      </w:r>
    </w:p>
    <w:p w14:paraId="2F31BEFC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В открывшейся вкладке выбираете вопросник и группу. </w:t>
      </w:r>
    </w:p>
    <w:p w14:paraId="22788A23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 Для создания вопросов в системе "Oqylyq" необходимо зайти во меню "Вопросники к экзамену". </w:t>
      </w:r>
    </w:p>
    <w:p w14:paraId="05582A39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 Выбрать "новый вопросник". </w:t>
      </w:r>
    </w:p>
    <w:p w14:paraId="22588774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 Задать название вопросника. </w:t>
      </w:r>
    </w:p>
    <w:p w14:paraId="39513034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 Заполнить блоки вопросов и указать максимальный балл для каждого блока (в сумме должно быть 100 баллов). </w:t>
      </w:r>
    </w:p>
    <w:p w14:paraId="7AB3042B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 Если вы проводите экзамен из 2-х вопросов заполняте только два блока (1 и 2), если 3 вопроса - то все три блока (1, 2, 3). </w:t>
      </w:r>
    </w:p>
    <w:p w14:paraId="40B3D830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Задаете ограничение по времени (рекомендуется 3 часа для 3-х вопросов и 2 часа для 2-х). </w:t>
      </w:r>
    </w:p>
    <w:p w14:paraId="4E7978F0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Задаете дату и время начала и окончания экзамена. </w:t>
      </w:r>
    </w:p>
    <w:p w14:paraId="25215E50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Нажимает «Сохранить». После нажатия кнопки «Сохранить» все данные сохранятся в базе данных. </w:t>
      </w:r>
    </w:p>
    <w:p w14:paraId="0C2BF5B6" w14:textId="77777777" w:rsidR="00603288" w:rsidRDefault="00603288" w:rsidP="00603288">
      <w:pPr>
        <w:pStyle w:val="11"/>
        <w:spacing w:before="1"/>
        <w:jc w:val="both"/>
        <w:rPr>
          <w:b w:val="0"/>
        </w:rPr>
      </w:pPr>
      <w:r>
        <w:t>Методика проведения экзамена</w:t>
      </w:r>
      <w:r>
        <w:rPr>
          <w:b w:val="0"/>
        </w:rPr>
        <w:t>:</w:t>
      </w:r>
    </w:p>
    <w:p w14:paraId="0D7E0802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 </w:t>
      </w:r>
    </w:p>
    <w:p w14:paraId="3705F3BE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преддверии экзамена студенты получат оповещение. </w:t>
      </w:r>
    </w:p>
    <w:p w14:paraId="7A6490A5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В указанное время студент получит доступ к экзамену на сайте "app.oqylyk.kz". </w:t>
      </w:r>
    </w:p>
    <w:p w14:paraId="7F0DF4DC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высланным логину и паролю студент заходит на сайт и выбирает экзамен. </w:t>
      </w:r>
    </w:p>
    <w:p w14:paraId="5577A3EA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Генерация билета каждому обучающемуся производится автоматически.  </w:t>
      </w:r>
    </w:p>
    <w:p w14:paraId="69D83BEB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Начинается экзамен с обязательным прокторингом: необходим ноутбук или домашний компьютер с веб-камерой. При её отсутствии можно использовать камеру смартфона, например с приложением "DroidCam client".</w:t>
      </w:r>
    </w:p>
    <w:p w14:paraId="277FA680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По завершению экзамена студент нажимает кнопку "Завершить".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</w:p>
    <w:p w14:paraId="67234734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окончанию экзамена, преподаватель в личном кабинете в разделе "Экзамены" сможет получить обратную связь от студентов с внесенными ответами, а также данные прокторинга. </w:t>
      </w:r>
    </w:p>
    <w:p w14:paraId="4F6F7367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этом же разделе преподаватель производит оценку ответов каждого из студентов. </w:t>
      </w:r>
    </w:p>
    <w:p w14:paraId="01AB0446" w14:textId="77777777" w:rsidR="00603288" w:rsidRDefault="00603288" w:rsidP="00603288">
      <w:pPr>
        <w:pStyle w:val="a7"/>
        <w:jc w:val="both"/>
        <w:rPr>
          <w:rStyle w:val="s1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Баллы автоматически переносятся в ведомость в Универ.</w:t>
      </w:r>
    </w:p>
    <w:p w14:paraId="18CF9A58" w14:textId="77777777" w:rsidR="00603288" w:rsidRDefault="00603288" w:rsidP="00603288">
      <w:pPr>
        <w:pStyle w:val="a7"/>
        <w:rPr>
          <w:b/>
        </w:rPr>
      </w:pPr>
    </w:p>
    <w:p w14:paraId="6F60DC30" w14:textId="77777777" w:rsidR="00603288" w:rsidRDefault="00603288" w:rsidP="00603288">
      <w:pPr>
        <w:pStyle w:val="11"/>
        <w:spacing w:before="74"/>
        <w:ind w:left="906" w:right="465"/>
      </w:pPr>
      <w:r>
        <w:t>Программа итогового экзамена</w:t>
      </w:r>
    </w:p>
    <w:p w14:paraId="71EC1372" w14:textId="77777777" w:rsidR="00603288" w:rsidRDefault="00603288" w:rsidP="00603288">
      <w:pPr>
        <w:pStyle w:val="11"/>
        <w:spacing w:before="74"/>
        <w:ind w:left="906" w:right="465"/>
      </w:pPr>
    </w:p>
    <w:p w14:paraId="08B2FFEB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1. ОБЪЕКТ И ПРЕДМЕТ АРХИВОВЕДЕНИЯ</w:t>
      </w:r>
    </w:p>
    <w:p w14:paraId="56108574" w14:textId="77777777" w:rsidR="00603288" w:rsidRDefault="00603288" w:rsidP="00603288">
      <w:pPr>
        <w:pStyle w:val="a4"/>
        <w:spacing w:before="0" w:beforeAutospacing="0" w:after="0" w:afterAutospacing="0"/>
        <w:ind w:firstLine="70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Введение в курс дисциплины. Принципы и специальные методы исследования, применяемые в теории и методике архивоведения.</w:t>
      </w:r>
    </w:p>
    <w:p w14:paraId="52DC9DFD" w14:textId="77777777" w:rsidR="00603288" w:rsidRDefault="00603288" w:rsidP="00603288">
      <w:pPr>
        <w:pStyle w:val="a4"/>
        <w:spacing w:before="0" w:beforeAutospacing="0" w:after="0" w:afterAutospacing="0"/>
        <w:ind w:firstLine="70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Роль документов в развитии общества. Философские, социальные и другие аспекты архивоведения. Влияние политической, экономической, социальной и других сфер жизни общества на изменения в архивном деле. Архивная терминология и архивное законодательство. </w:t>
      </w:r>
    </w:p>
    <w:p w14:paraId="74A5CD7F" w14:textId="77777777" w:rsidR="00603288" w:rsidRDefault="00603288" w:rsidP="00603288">
      <w:pPr>
        <w:pStyle w:val="a4"/>
        <w:spacing w:before="0" w:beforeAutospacing="0" w:after="0" w:afterAutospacing="0"/>
        <w:rPr>
          <w:color w:val="000000"/>
          <w:lang w:val="ru-RU"/>
        </w:rPr>
      </w:pPr>
    </w:p>
    <w:p w14:paraId="17C97222" w14:textId="77777777" w:rsidR="00603288" w:rsidRDefault="00603288" w:rsidP="00603288">
      <w:pPr>
        <w:pStyle w:val="a4"/>
        <w:spacing w:before="0" w:beforeAutospacing="0" w:after="0" w:afterAutospacing="0"/>
        <w:ind w:firstLine="703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2. ОРГАНИЗАЦИЯ ДОКУМЕНТОВ И СОСТАВ </w:t>
      </w:r>
    </w:p>
    <w:p w14:paraId="262C3288" w14:textId="77777777" w:rsidR="00603288" w:rsidRDefault="00603288" w:rsidP="00603288">
      <w:pPr>
        <w:pStyle w:val="a4"/>
        <w:spacing w:before="0" w:beforeAutospacing="0" w:after="0" w:afterAutospacing="0"/>
        <w:ind w:firstLine="703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АРХИВНОГО ФОНДА РОССИЙСКОЙ ФЕДЕРАЦИИ </w:t>
      </w:r>
    </w:p>
    <w:p w14:paraId="089B5D62" w14:textId="77777777" w:rsidR="00603288" w:rsidRDefault="00603288" w:rsidP="00603288">
      <w:pPr>
        <w:pStyle w:val="a4"/>
        <w:spacing w:before="0" w:beforeAutospacing="0" w:after="0" w:afterAutospacing="0"/>
        <w:ind w:firstLine="70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Состав Архивного фонда РК. НАФ РК: состав государственной и негосударственной частей. Понятие о классификации и систематизации документов. Признаки организации документов в пределах Государственного архивного фонда СССР (ГАФ СССР). Организация документов по государственным хранилищам.</w:t>
      </w:r>
    </w:p>
    <w:p w14:paraId="4B5A2123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3. СОВРЕМЕННАЯ ОРГАНИЗАЦИЯ ДОКУМЕНТОВ </w:t>
      </w:r>
    </w:p>
    <w:p w14:paraId="5BB61FD1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АРХИВНОГО ФОНДА РОССИЙСКОЙ ФЕДЕРАЦИИ </w:t>
      </w:r>
    </w:p>
    <w:p w14:paraId="74EF888A" w14:textId="77777777" w:rsidR="00603288" w:rsidRDefault="00603288" w:rsidP="00603288">
      <w:pPr>
        <w:pStyle w:val="a4"/>
        <w:spacing w:before="0" w:beforeAutospacing="0" w:after="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Признаки организации документов в пределах НАФ РК (первый уровень организации документов). Организация документов в пределах архивов (второй уровень организации документов). Архивный фонд – классификационная единица НАФ РК. Образование объединенных архивных фондов и архивных коллекций.</w:t>
      </w:r>
    </w:p>
    <w:p w14:paraId="2455FA64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4. ОРГАНИЗАЦИЯ ДОКУМЕНТОВ</w:t>
      </w:r>
    </w:p>
    <w:p w14:paraId="1173834E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В ПРЕДЕЛАХ АРХИВНЫХ ФОНДОВ </w:t>
      </w:r>
    </w:p>
    <w:p w14:paraId="17810AED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(ТРЕТИЙ УРОВЕНЬ ОРГАНИЗАЦИИ ДОКУМЕНТОВ)</w:t>
      </w:r>
    </w:p>
    <w:p w14:paraId="4C8CD36E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Фондирование документов. Этапы фондирования. Составление исторической справки. Определение границ архивного фонда и крайних дат документов. Факторы, влияющие на определение границ архивного фонда: политический, административный и юридические.</w:t>
      </w:r>
    </w:p>
    <w:p w14:paraId="5197F8AE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5. ОПРЕДЕЛЕНИЕ ФОНДОВОЙ ПРИНАДЛЕЖНОСТИ </w:t>
      </w:r>
    </w:p>
    <w:p w14:paraId="4E2BFD42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ДОКУМЕНТОВ</w:t>
      </w:r>
    </w:p>
    <w:p w14:paraId="089FA2D9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Фондовая принадлежность входящих и исходящих документов. Фондовая принадлежность внутренних документов и документов личного происхождения. Прямые и косвенные признаки.</w:t>
      </w:r>
    </w:p>
    <w:p w14:paraId="6F371873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6. СИСТЕМАТИЗАЦИЯ ЕДИНИЦ ХРАНЕНИЯ</w:t>
      </w:r>
    </w:p>
    <w:p w14:paraId="2FB1E7C5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Определение и виды единиц хранения. Дело – классификационная единица организации документов в пределах архивного фонда. Признаки заведения единиц хранения. Основные и дополнительные признаки группировки дел и документов внутри фонда. Понятие о схеме систематизации фонда. Схема систематизации единиц хранения фондов личного происхождения. Схема систематизации единиц хранения объединенных фондов и коллекций.</w:t>
      </w:r>
    </w:p>
    <w:p w14:paraId="57152AEF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КОМПЛЕКТОВАНИЕ АРХИВНОГО ФОНДА </w:t>
      </w:r>
    </w:p>
    <w:p w14:paraId="621CFFC5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7. ИСТОЧНИКИ КОМПЛЕКТОВАНИЯ И КРИТЕРИИ </w:t>
      </w:r>
    </w:p>
    <w:p w14:paraId="0D8D0674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ИХ ОПРЕДЕЛЕНИЯ</w:t>
      </w:r>
    </w:p>
    <w:p w14:paraId="763D5A77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Понятие о комплектовании государственных и ведомственных архивов. Определение источников комплектования. Критерии определения источников комплектования для учреждений, документов личного происхождения, общественных объединений и организаций «нового» типа. Составление списков источников комплектования. Примерные списки учреждений, организаций и предприятий, документы которых подлежат или не подлежат приему на государственное хранение.</w:t>
      </w:r>
    </w:p>
    <w:p w14:paraId="2AC48EA1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8. ДЕЯТЕЛЬНОСТЬ АРХИВОВ ПО КОМПЛЕКТОВАНИЮ</w:t>
      </w:r>
    </w:p>
    <w:p w14:paraId="51A072A8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Понятие о формах приема документов. Выборочный прием документов. Повидовая и групповая формы приема документов. Глобальные проблемы комплектования архивов России. Предельные сроки хранения документов в архивах учреждений. Роль ведомственных архивов в комплектовании государственных архивов.</w:t>
      </w:r>
    </w:p>
    <w:p w14:paraId="135B6B67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9. ПРИЕМ – ПЕРЕДАЧА ДЕЛ И ДОКУМЕНТОВ НА ХРАНЕНИЕ</w:t>
      </w:r>
    </w:p>
    <w:p w14:paraId="35341620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Передача дел на хранение в ведомственный архив. Передача дел на хранение в государственный архив. Прием документов от негосударственных организаций и физических лиц. Требование к документам при передаче их из архивов учреждений на государственное хранение. Формирование и оформление дел.</w:t>
      </w:r>
    </w:p>
    <w:p w14:paraId="2A419CF2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ЭКСПЕРТИЗА ЦЕННОСТИ ДОКУМЕНТОВ </w:t>
      </w:r>
    </w:p>
    <w:p w14:paraId="322EC928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10. ЗАДАЧИ, ЭТАПЫ И КРИТЕРИИ ЭКСПЕРТИЗЫ </w:t>
      </w:r>
    </w:p>
    <w:p w14:paraId="47E7C3D2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ЦЕННОСТИ ДОКУМЕНТОВ</w:t>
      </w:r>
    </w:p>
    <w:p w14:paraId="21502349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Значение экспертизы ценности документов в оптимизации НАФ РК, его комплектовании полноценными документальными источниками. Задачи и этапы экспертизы ценности документов. Критерии установления научной и практической ценности документов. Значение и состав критериев, определяющих ценность содержания документов.</w:t>
      </w:r>
    </w:p>
    <w:p w14:paraId="1A6672C0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ТЕМА 11. ЗНАЧЕНИЕ И СОСТАВ КРИТЕРИЕВ ПРОИСХОЖДЕНИЯ И ВНЕШНИХ ОСОБЕННОСТЕЙ ДОКУМЕНТОВ</w:t>
      </w:r>
    </w:p>
    <w:p w14:paraId="674CF14F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Критерии происхождения документов. Особенности отбора на хранение документов с повторяющейся информацией. Значение, масштаб, характер деятельности учреждения-фондообразователя. Категории учреждений, документы которых подлежат передаче в государственные архивы. Критерии оценки внешних особенностей документов. Особенности проведения экспертизы ценности документов личного происхождения. </w:t>
      </w:r>
    </w:p>
    <w:p w14:paraId="0DD2616F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12. ЭКСПЕРТИЗА ЦЕННОСТИ ДОКУМЕНТОВ </w:t>
      </w:r>
    </w:p>
    <w:p w14:paraId="5AF08ADB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ПО ПЕРЕЧНЯМ ДОКУМЕНТОВ</w:t>
      </w:r>
    </w:p>
    <w:p w14:paraId="590BE1DA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Система действующих перечней документов и их роль при определении ценности и отборе документов для хранения и уничтожения. Современная система перечней: типы и виды. Типовые, примерные и ведомственные перечни. Структура перечня. Способы группировки учреждений в схеме перечня.</w:t>
      </w:r>
    </w:p>
    <w:p w14:paraId="37E4506C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13. СИСТЕМА ЭКСПЕРТНЫХ СЛУЖБ</w:t>
      </w:r>
    </w:p>
    <w:p w14:paraId="4CEE0C1C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Организация деятельности экспертных служб по обеспечению качественного состава документов НАФ РК. Экспертные комиссии (ЭК): уровни и состав. Нормативно-методическая база деятельности ЭК. Задачи и функции ЭК предприятий и учреждений. Задачи и функции центральных ЭК ведомств и министерств. Работа ЭК архивных учреждений.</w:t>
      </w:r>
    </w:p>
    <w:p w14:paraId="635375F2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УЧЕТ АРХИВНЫХ ДОКУМЕНТОВ</w:t>
      </w:r>
    </w:p>
    <w:p w14:paraId="13E0B4B6" w14:textId="77777777" w:rsidR="00603288" w:rsidRDefault="00603288" w:rsidP="00603288">
      <w:pPr>
        <w:pStyle w:val="a4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13. Понятие о государственном учете.</w:t>
      </w:r>
    </w:p>
    <w:p w14:paraId="2E815DE5" w14:textId="77777777" w:rsidR="00603288" w:rsidRDefault="00603288" w:rsidP="00603288">
      <w:pPr>
        <w:pStyle w:val="a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Принципы и основные единицы учета. Основные внутренние учетные документы: состав и особенности ведения. Состав учетных документов: книга учета поступления и выбытия документов, список фондов, паспорт архива, описи дел, лист фонда и др. Их значение и формы. Учетные документы централизованного учета. Фондовые каталоги архивных органов их задачи и функции в системе учета документов НАФ РК. Характерные черты и особенности учета документов в архивных учреждениях</w:t>
      </w:r>
    </w:p>
    <w:p w14:paraId="33FBE160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15. УЧЕТ ДОКУМЕНТОВ В ВЕДОМСТВЕННЫХ АРХИВАХ</w:t>
      </w:r>
    </w:p>
    <w:p w14:paraId="6101E8C7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Основные и вспомогательные учетные документы. Состав учетных документов: книга учета поступления и выбытия документов, список фондов, паспорт архива, описи дел, лист фонда и др. Их значение и формы. Учетные документы централизованного учета. Особенности ведения учетных документов в архивах организаций и ведомств.</w:t>
      </w:r>
    </w:p>
    <w:p w14:paraId="214C1062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</w:p>
    <w:p w14:paraId="7E1D3D44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16. УЧЕТ УНИКАЛЬНЫХ, ОСОБО ЦЕННЫХ </w:t>
      </w:r>
    </w:p>
    <w:p w14:paraId="42C44659" w14:textId="77777777" w:rsidR="00603288" w:rsidRDefault="00603288" w:rsidP="00603288">
      <w:pPr>
        <w:pStyle w:val="a4"/>
        <w:spacing w:before="0" w:beforeAutospacing="0" w:after="0" w:afterAutospacing="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И СЕКРЕТНЫХ ДОКУМЕНТОВ</w:t>
      </w:r>
    </w:p>
    <w:p w14:paraId="7ECBACDA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Организация учета уникальных и особо ценных документов. Создание страхового фонда и фонда пользования, общее и особенное. Характерные черты и особенности учета секретных документов в архивных учреждениях. Внесения изменений в учетные документы архива. Разработка и внедрение автоматизированной информационно-поисковой системы НАФ РК и ее учетные функции.</w:t>
      </w:r>
    </w:p>
    <w:p w14:paraId="66B3364E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ОБЕСПЕЧЕНИЕ СОХРАННОСТИ ДОКУМЕНТОВ </w:t>
      </w:r>
    </w:p>
    <w:p w14:paraId="04374C25" w14:textId="77777777" w:rsidR="00603288" w:rsidRDefault="00603288" w:rsidP="00603288">
      <w:pPr>
        <w:pStyle w:val="a4"/>
        <w:spacing w:before="0" w:beforeAutospacing="0" w:after="0" w:afterAutospacing="0"/>
        <w:ind w:firstLine="18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17. ФАКТОРЫ РАЗРУШЕНИЯ ДОКУМЕНТОВ И СОЗДАНИЕ </w:t>
      </w:r>
    </w:p>
    <w:p w14:paraId="5870D9F1" w14:textId="77777777" w:rsidR="00603288" w:rsidRDefault="00603288" w:rsidP="00603288">
      <w:pPr>
        <w:pStyle w:val="a4"/>
        <w:spacing w:before="0" w:beforeAutospacing="0" w:after="0" w:afterAutospacing="0"/>
        <w:ind w:firstLine="18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ОПТИМАЛЬНЫХ УСЛОВИЙ СОХРАННОСТИ </w:t>
      </w:r>
    </w:p>
    <w:p w14:paraId="7C65DCB9" w14:textId="77777777" w:rsidR="00603288" w:rsidRDefault="00603288" w:rsidP="00603288">
      <w:pPr>
        <w:pStyle w:val="a4"/>
        <w:spacing w:before="0" w:beforeAutospacing="0" w:after="0" w:afterAutospacing="0"/>
        <w:ind w:firstLine="18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АРХИВНЫХ ДОКУМЕНТОВ</w:t>
      </w:r>
    </w:p>
    <w:p w14:paraId="6AD18DCE" w14:textId="77777777" w:rsidR="00603288" w:rsidRDefault="00603288" w:rsidP="00603288">
      <w:pPr>
        <w:pStyle w:val="a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Физико-химические факторы разрушения документов и основные способы борьбы с ними. Старение, угасание текста, картонирование дел и документов. Биологические факторы разрушения документов: бактерии, грибы, насекомые, грызуны. Основные и дополнительные способы борьбы. Санитарно-гигиенические условия сохранности документов. Температурно-влажностный режим сохранности документов. Требования кпомещению архива. Электро-, противопожарное оборудование.</w:t>
      </w:r>
    </w:p>
    <w:p w14:paraId="043A078F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18. ОСНОВНЫЕ ТРЕБОВАНИЯ К ОБОРУДОВАНИЮ </w:t>
      </w:r>
    </w:p>
    <w:p w14:paraId="4140A5D5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АРХИВОХРАНИЛИЩ И УПАКОВКЕ ДОКУМЕНТОВ</w:t>
      </w:r>
    </w:p>
    <w:p w14:paraId="6826AEA6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Основные системы хранения документов: вертикальная библиотечная, горизонтальная, вертикальная подвесная и вертикальная каталожная. Выбор типа и количества средств хранения документов. Стеллажное оборудование. Упаковка документов. Основные типы материалов для изготовления упаковок документов.</w:t>
      </w:r>
    </w:p>
    <w:p w14:paraId="2F070114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19. ДОПОЛНИТЕЛЬНЫЕ СПОСОБЫ ОБЕСПЕЧЕНИЯ </w:t>
      </w:r>
    </w:p>
    <w:p w14:paraId="3AC12FE3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СОХРАННОСТИ ДОКУМЕНТОВ АРХИВНОГО ФОНДА </w:t>
      </w:r>
    </w:p>
    <w:p w14:paraId="2056E637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Проверка наличия и состояния документов и первичная их реставрация. Цели, значение и порядок проведения проверки наличия и состояния документов в архивах. Оформление ее результатов. Организация розыска недостающих документов. Реставрация и консервация документов. Восстановление первоначальных внешних свойств документов. </w:t>
      </w:r>
    </w:p>
    <w:p w14:paraId="40CAA226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АНАЛИТИКО-СИНТЕТИЧЕСКАЯ ОБРАБОТКА РЕТРОСПЕКТИВНОЙ ДОКУМЕНТНОЙ ИНФОРМАЦИИ</w:t>
      </w:r>
    </w:p>
    <w:p w14:paraId="38BB614C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20. ОПИСАНИЕ АРХИВНЫХ ДОКУМЕНТОВ</w:t>
      </w:r>
    </w:p>
    <w:p w14:paraId="0790841E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Понятие и уровни описания архивных документов. Дополнительные объекты описания. Пять групп элементов описания: предназначение и содержание. Описание на уровне фонда, единицы хранения и документа. История фонда и фондообразователя. Историческая справка.</w:t>
      </w:r>
    </w:p>
    <w:p w14:paraId="4E292EC4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21. ИНФОРМАЦИОННЫЕ ХАРАКТЕРИСТИКИ </w:t>
      </w:r>
    </w:p>
    <w:p w14:paraId="1CF3F411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ЕДИНИЦЫ ХРАНЕНИЯ</w:t>
      </w:r>
    </w:p>
    <w:p w14:paraId="55E6E201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Состав и предназначение каждой из характеристик. Обязательные и необязательные элементы информационной характеристики дела. Определение характера дела по составу документов. Составление и виды заголовков. Основные требования к методике составления заголовков. Обязательные элементы заголовков. Аннотация и ее виды. Приемы составления аннотаций.</w:t>
      </w:r>
    </w:p>
    <w:p w14:paraId="15791230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23. СОЗДАНИЕ И ФУНКЦИОНИРОВАНИЕ </w:t>
      </w:r>
    </w:p>
    <w:p w14:paraId="60BB7C66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НАУЧНО-СПРАВОЧНОГО АППАРАТА К ДОКУМЕНТАМ </w:t>
      </w:r>
    </w:p>
    <w:p w14:paraId="13A04167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АРХИВНОГО ФОНДА </w:t>
      </w:r>
    </w:p>
    <w:p w14:paraId="05F9D8EC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Классификация архивной документации. Понятия «первичная» и «вторичная» информации. Определение понятия и структуры НСА. Определение типов и видов архивных справочников. Принципы и требования, предъявляемые к НСА на современном этапе. Перспективы развития НСА. Дифференцированный подход к созданию научно-справочного аппарата. Понятие информативности архивных фондов.</w:t>
      </w:r>
    </w:p>
    <w:p w14:paraId="5D039AAB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24. АРХИВНЫЕ ОПИСИ</w:t>
      </w:r>
    </w:p>
    <w:p w14:paraId="6E517027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Назначение и виды описей. Виды описей в архиве учреждения, методика их составления. Место описей в системе НСА архива. Формы и состав описи. Схема классификации дел фондов. Система построения описи. Порядок занесения сведений в опись. Итоговая запись и заверительная надпись в описи. Справочный аппарат к описи. Переработка и усовершенствование описей.</w:t>
      </w:r>
    </w:p>
    <w:p w14:paraId="454886CC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25. КАТАЛОГИ</w:t>
      </w:r>
    </w:p>
    <w:p w14:paraId="0A68190E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Понятие о каталогах и каталогизации документов. Назначение каталогов в системе НСА архива. Системы каталогов в государственных архивах. Виды каталогов. Особенности построения классификационных схем каталогов логической и алфавитной структуры. Системы индексации делений классификационных схем. Создание и ведение каталогов. Описание информации на каталожных карточках. Индексирование карточек.</w:t>
      </w:r>
    </w:p>
    <w:p w14:paraId="5695D280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26. ПУТЕВОДИТЕЛИ</w:t>
      </w:r>
    </w:p>
    <w:p w14:paraId="4CB95CFA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Назначение и основные виды путеводителей. Опыт создания путеводителей в России. Характерные особенности и функции путеводителей. Методики составления основных видов путеводителей. Схемы построения путеводителей. Группировка характеристик фондов. Состав групповых и индивидуальных характеристик фондов. Справочный аппарат к путеводителям.</w:t>
      </w:r>
    </w:p>
    <w:p w14:paraId="7E30D2E9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ТЕМА 27. ДОПОЛНИТЕЛЬНЫЕ АРХИВНЫЕ СПРАВОЧНИКИ</w:t>
      </w:r>
    </w:p>
    <w:p w14:paraId="32182AA8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Понятие об обзорах архивных документов. Их назначение и виды. Особенности обзоров в системе архивных документов. Методика составления обзоров. Описание документов в обзорах. Состав поисковых данных, их назначение. Понятие об указателях к документам. Фондовые, межфондовые и межархивные указатели. Виды и разновидности указателей.</w:t>
      </w:r>
    </w:p>
    <w:p w14:paraId="64294C2A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ИСПОЛЬЗОВАНИЕ ДОКУМЕНТОВ АРХИВНОГО ФОНДА </w:t>
      </w:r>
    </w:p>
    <w:p w14:paraId="1F5BDEFF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28. ФОРМЫ ИСПОЛЬЗОВАНИЯ ДОКУМЕНТОВ </w:t>
      </w:r>
    </w:p>
    <w:p w14:paraId="22869A28" w14:textId="77777777" w:rsidR="00603288" w:rsidRDefault="00603288" w:rsidP="00603288">
      <w:pPr>
        <w:pStyle w:val="a4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 xml:space="preserve">АРХИВНОГО ФОНДА </w:t>
      </w:r>
    </w:p>
    <w:p w14:paraId="20D4A8E1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Использование документов Архивного фонда – составная часть научно-информационной деятельности государственных архивов. Направление и принципы использования документов. Основные формы и цели использования архивных документов. Исполнение запросов – наиболее важная форма использования архивных документов. </w:t>
      </w:r>
    </w:p>
    <w:p w14:paraId="195F89FF" w14:textId="77777777" w:rsidR="00603288" w:rsidRDefault="00603288" w:rsidP="00603288">
      <w:pPr>
        <w:pStyle w:val="a4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29. ИНИЦИАТИВНОЕ </w:t>
      </w:r>
      <w:proofErr w:type="gramStart"/>
      <w:r>
        <w:rPr>
          <w:color w:val="000000"/>
          <w:lang w:val="ru-RU"/>
        </w:rPr>
        <w:t>ИНФОРМИРОВАНИЕ  ПОЛЬЗОВАТЕЛЕЙ</w:t>
      </w:r>
      <w:proofErr w:type="gramEnd"/>
    </w:p>
    <w:p w14:paraId="013DAF57" w14:textId="77777777" w:rsidR="00603288" w:rsidRDefault="00603288" w:rsidP="00603288">
      <w:pPr>
        <w:pStyle w:val="a4"/>
        <w:spacing w:before="0" w:beforeAutospacing="0" w:after="120" w:afterAutospacing="0"/>
        <w:ind w:firstLine="705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Виды информационных документов. Выдача подлинных документов и дел во временное пользование. Условия выдачи. Инициативное информирование органов государственной власти и местного самоуправления. Предоставление информации пользователям через читальный зал для исследовательской работы. Организация работы читального зала архива. Правила пользования документами в читальном зале.</w:t>
      </w:r>
    </w:p>
    <w:p w14:paraId="367C5CD2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ТЕМА 30. ИСПОЛЬЗОВАНИЕ АРХИВНЫХ ДОКУМЕНТОВ </w:t>
      </w:r>
    </w:p>
    <w:p w14:paraId="5C01B151" w14:textId="77777777" w:rsidR="00603288" w:rsidRDefault="00603288" w:rsidP="00603288">
      <w:pPr>
        <w:pStyle w:val="a4"/>
        <w:spacing w:before="0" w:beforeAutospacing="0" w:after="0" w:afterAutospacing="0"/>
        <w:ind w:firstLine="54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 xml:space="preserve">В НАУЧНЫХ И КУЛЬТУРНО-ПРОСВЕТИТЕЛЬНЫХ ЦЕЛЯХ </w:t>
      </w:r>
    </w:p>
    <w:p w14:paraId="47FC4B3D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Организация выставок документов, их виды и назначение. Использование архивных документов в СМИ. Подготовка статей и других материалов для периодической печати, радио –, телевизионных передач. Встречи с общественностью, их назначение и особенности организации. Подготовка экскурсий, лекций докладов. Публикационная деятельность архива. Типы, виды и формы публикаций архивных документов и состав работ по их подготовке.</w:t>
      </w:r>
    </w:p>
    <w:p w14:paraId="34DF42B2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</w:p>
    <w:p w14:paraId="740E70D7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90BE190" w14:textId="77777777" w:rsidR="00603288" w:rsidRDefault="00603288" w:rsidP="00603288">
      <w:pPr>
        <w:pStyle w:val="11"/>
      </w:pPr>
      <w:r>
        <w:t>КРИТЕРИИ ОЦЕНКИ РЕЗУЛЬТАТОВ ЭКЗАМЕНА</w:t>
      </w:r>
    </w:p>
    <w:p w14:paraId="07D93C17" w14:textId="77777777" w:rsidR="00603288" w:rsidRDefault="00603288" w:rsidP="00603288">
      <w:pPr>
        <w:pStyle w:val="a7"/>
        <w:jc w:val="center"/>
        <w:rPr>
          <w:bCs/>
        </w:rPr>
      </w:pPr>
      <w:r>
        <w:rPr>
          <w:rStyle w:val="s1"/>
        </w:rPr>
        <w:t>Буквенная система оценки учебных достижений</w:t>
      </w:r>
    </w:p>
    <w:p w14:paraId="33E2EB9D" w14:textId="77777777" w:rsidR="00603288" w:rsidRDefault="00603288" w:rsidP="00603288">
      <w:pPr>
        <w:pStyle w:val="a7"/>
        <w:jc w:val="center"/>
        <w:rPr>
          <w:bCs/>
        </w:rPr>
      </w:pPr>
      <w:r>
        <w:rPr>
          <w:rStyle w:val="s1"/>
        </w:rPr>
        <w:t>обучающихся, соответствующая цифровому эквиваленту</w:t>
      </w:r>
    </w:p>
    <w:p w14:paraId="2375B4C9" w14:textId="77777777" w:rsidR="00603288" w:rsidRDefault="00603288" w:rsidP="00603288">
      <w:pPr>
        <w:pStyle w:val="a7"/>
        <w:jc w:val="center"/>
        <w:rPr>
          <w:bCs/>
        </w:rPr>
      </w:pPr>
      <w:r>
        <w:rPr>
          <w:rStyle w:val="s1"/>
        </w:rPr>
        <w:t>по четырехбалльной системе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400"/>
        <w:gridCol w:w="2400"/>
        <w:gridCol w:w="2474"/>
      </w:tblGrid>
      <w:tr w:rsidR="00603288" w14:paraId="06E2CF15" w14:textId="77777777" w:rsidTr="00603288">
        <w:trPr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592F" w14:textId="77777777" w:rsidR="00603288" w:rsidRDefault="00603288">
            <w:pPr>
              <w:pStyle w:val="a4"/>
              <w:spacing w:line="256" w:lineRule="auto"/>
              <w:jc w:val="both"/>
            </w:pPr>
            <w:r>
              <w:t>Оценка по</w:t>
            </w:r>
          </w:p>
          <w:p w14:paraId="635B5BEE" w14:textId="77777777" w:rsidR="00603288" w:rsidRDefault="00603288">
            <w:pPr>
              <w:pStyle w:val="a4"/>
              <w:spacing w:line="256" w:lineRule="auto"/>
              <w:jc w:val="both"/>
            </w:pPr>
            <w:r>
              <w:t>буквенной</w:t>
            </w:r>
          </w:p>
          <w:p w14:paraId="42E29D0A" w14:textId="77777777" w:rsidR="00603288" w:rsidRDefault="00603288">
            <w:pPr>
              <w:pStyle w:val="a4"/>
              <w:spacing w:line="256" w:lineRule="auto"/>
              <w:jc w:val="both"/>
            </w:pPr>
            <w:r>
              <w:t>системе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71D6" w14:textId="77777777" w:rsidR="00603288" w:rsidRDefault="00603288">
            <w:pPr>
              <w:pStyle w:val="a4"/>
              <w:spacing w:line="256" w:lineRule="auto"/>
              <w:jc w:val="both"/>
            </w:pPr>
            <w:r>
              <w:t>Цифровой</w:t>
            </w:r>
          </w:p>
          <w:p w14:paraId="07AED31F" w14:textId="77777777" w:rsidR="00603288" w:rsidRDefault="00603288">
            <w:pPr>
              <w:pStyle w:val="a4"/>
              <w:spacing w:line="256" w:lineRule="auto"/>
              <w:jc w:val="both"/>
            </w:pPr>
            <w:r>
              <w:t>эквивалент</w:t>
            </w:r>
          </w:p>
          <w:p w14:paraId="58E5FE76" w14:textId="77777777" w:rsidR="00603288" w:rsidRDefault="00603288">
            <w:pPr>
              <w:pStyle w:val="a4"/>
              <w:spacing w:line="256" w:lineRule="auto"/>
              <w:jc w:val="both"/>
            </w:pPr>
            <w:r>
              <w:t>баллов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E989" w14:textId="77777777" w:rsidR="00603288" w:rsidRDefault="00603288">
            <w:pPr>
              <w:pStyle w:val="a4"/>
              <w:spacing w:line="256" w:lineRule="auto"/>
              <w:jc w:val="both"/>
            </w:pPr>
            <w:r>
              <w:t>%-ное</w:t>
            </w:r>
          </w:p>
          <w:p w14:paraId="1C8ED921" w14:textId="77777777" w:rsidR="00603288" w:rsidRDefault="00603288">
            <w:pPr>
              <w:pStyle w:val="a4"/>
              <w:spacing w:line="256" w:lineRule="auto"/>
              <w:jc w:val="both"/>
            </w:pPr>
            <w: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8ED9" w14:textId="77777777" w:rsidR="00603288" w:rsidRDefault="00603288">
            <w:pPr>
              <w:pStyle w:val="a4"/>
              <w:spacing w:line="256" w:lineRule="auto"/>
              <w:jc w:val="both"/>
            </w:pPr>
            <w:r>
              <w:t>Оценка по</w:t>
            </w:r>
          </w:p>
          <w:p w14:paraId="5B70D5B9" w14:textId="77777777" w:rsidR="00603288" w:rsidRDefault="00603288">
            <w:pPr>
              <w:pStyle w:val="a4"/>
              <w:spacing w:line="256" w:lineRule="auto"/>
              <w:jc w:val="both"/>
            </w:pPr>
            <w:r>
              <w:t>традиционной</w:t>
            </w:r>
          </w:p>
          <w:p w14:paraId="12C41192" w14:textId="77777777" w:rsidR="00603288" w:rsidRDefault="00603288">
            <w:pPr>
              <w:pStyle w:val="a4"/>
              <w:spacing w:line="256" w:lineRule="auto"/>
              <w:jc w:val="both"/>
            </w:pPr>
            <w:r>
              <w:t>системе</w:t>
            </w:r>
          </w:p>
        </w:tc>
      </w:tr>
      <w:tr w:rsidR="00603288" w14:paraId="7F6B5A45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FF38" w14:textId="77777777" w:rsidR="00603288" w:rsidRDefault="00603288">
            <w:pPr>
              <w:pStyle w:val="a4"/>
              <w:spacing w:line="256" w:lineRule="auto"/>
              <w:jc w:val="both"/>
            </w:pPr>
            <w:r>
              <w:t>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CFBA" w14:textId="77777777" w:rsidR="00603288" w:rsidRDefault="00603288">
            <w:pPr>
              <w:pStyle w:val="a4"/>
              <w:spacing w:line="256" w:lineRule="auto"/>
              <w:jc w:val="both"/>
            </w:pPr>
            <w:r>
              <w:t>4,0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D7E2" w14:textId="77777777" w:rsidR="00603288" w:rsidRDefault="00603288">
            <w:pPr>
              <w:pStyle w:val="a4"/>
              <w:spacing w:line="256" w:lineRule="auto"/>
              <w:jc w:val="both"/>
            </w:pPr>
            <w:r>
              <w:t>95-100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AD40" w14:textId="77777777" w:rsidR="00603288" w:rsidRDefault="00603288">
            <w:pPr>
              <w:pStyle w:val="a4"/>
              <w:spacing w:line="256" w:lineRule="auto"/>
              <w:jc w:val="both"/>
            </w:pPr>
            <w:r>
              <w:t>Отлично</w:t>
            </w:r>
          </w:p>
        </w:tc>
      </w:tr>
      <w:tr w:rsidR="00603288" w14:paraId="70F00BA9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0A2B" w14:textId="77777777" w:rsidR="00603288" w:rsidRDefault="00603288">
            <w:pPr>
              <w:pStyle w:val="a4"/>
              <w:spacing w:line="256" w:lineRule="auto"/>
              <w:jc w:val="both"/>
            </w:pPr>
            <w:r>
              <w:t>А-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EC43" w14:textId="77777777" w:rsidR="00603288" w:rsidRDefault="00603288">
            <w:pPr>
              <w:pStyle w:val="a4"/>
              <w:spacing w:line="256" w:lineRule="auto"/>
              <w:jc w:val="both"/>
            </w:pPr>
            <w:r>
              <w:t>3,67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9B9D" w14:textId="77777777" w:rsidR="00603288" w:rsidRDefault="00603288">
            <w:pPr>
              <w:pStyle w:val="a4"/>
              <w:spacing w:line="256" w:lineRule="auto"/>
              <w:jc w:val="both"/>
            </w:pPr>
            <w: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37E45" w14:textId="77777777" w:rsidR="00603288" w:rsidRDefault="00603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88" w14:paraId="2B4D0654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3B98" w14:textId="77777777" w:rsidR="00603288" w:rsidRDefault="00603288">
            <w:pPr>
              <w:pStyle w:val="a4"/>
              <w:spacing w:line="256" w:lineRule="auto"/>
              <w:jc w:val="both"/>
            </w:pPr>
            <w:r>
              <w:t>В+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10F5" w14:textId="77777777" w:rsidR="00603288" w:rsidRDefault="00603288">
            <w:pPr>
              <w:pStyle w:val="a4"/>
              <w:spacing w:line="256" w:lineRule="auto"/>
              <w:jc w:val="both"/>
            </w:pPr>
            <w:r>
              <w:t>3,33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5F91" w14:textId="77777777" w:rsidR="00603288" w:rsidRDefault="00603288">
            <w:pPr>
              <w:pStyle w:val="a4"/>
              <w:spacing w:line="256" w:lineRule="auto"/>
              <w:jc w:val="both"/>
            </w:pPr>
            <w:r>
              <w:t>85-89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3258" w14:textId="77777777" w:rsidR="00603288" w:rsidRDefault="00603288">
            <w:pPr>
              <w:pStyle w:val="a4"/>
              <w:spacing w:line="256" w:lineRule="auto"/>
              <w:jc w:val="both"/>
            </w:pPr>
            <w:r>
              <w:t>Хорошо</w:t>
            </w:r>
          </w:p>
        </w:tc>
      </w:tr>
      <w:tr w:rsidR="00603288" w14:paraId="411A4B6F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8C5F" w14:textId="77777777" w:rsidR="00603288" w:rsidRDefault="00603288">
            <w:pPr>
              <w:pStyle w:val="a4"/>
              <w:spacing w:line="256" w:lineRule="auto"/>
              <w:jc w:val="both"/>
            </w:pPr>
            <w:r>
              <w:t>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F9C6" w14:textId="77777777" w:rsidR="00603288" w:rsidRDefault="00603288">
            <w:pPr>
              <w:pStyle w:val="a4"/>
              <w:spacing w:line="256" w:lineRule="auto"/>
              <w:jc w:val="both"/>
            </w:pPr>
            <w:r>
              <w:t>3,0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CB91" w14:textId="77777777" w:rsidR="00603288" w:rsidRDefault="00603288">
            <w:pPr>
              <w:pStyle w:val="a4"/>
              <w:spacing w:line="256" w:lineRule="auto"/>
              <w:jc w:val="both"/>
            </w:pPr>
            <w: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53AB7" w14:textId="77777777" w:rsidR="00603288" w:rsidRDefault="00603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88" w14:paraId="30A2FD03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A9B5" w14:textId="77777777" w:rsidR="00603288" w:rsidRDefault="00603288">
            <w:pPr>
              <w:pStyle w:val="a4"/>
              <w:spacing w:line="256" w:lineRule="auto"/>
              <w:jc w:val="both"/>
            </w:pPr>
            <w:r>
              <w:t>В-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4A10" w14:textId="77777777" w:rsidR="00603288" w:rsidRDefault="00603288">
            <w:pPr>
              <w:pStyle w:val="a4"/>
              <w:spacing w:line="256" w:lineRule="auto"/>
              <w:jc w:val="both"/>
            </w:pPr>
            <w:r>
              <w:t>2,67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2254" w14:textId="77777777" w:rsidR="00603288" w:rsidRDefault="00603288">
            <w:pPr>
              <w:pStyle w:val="a4"/>
              <w:spacing w:line="256" w:lineRule="auto"/>
              <w:jc w:val="both"/>
            </w:pPr>
            <w: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EB42D" w14:textId="77777777" w:rsidR="00603288" w:rsidRDefault="00603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88" w14:paraId="4A778D6A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2DAF" w14:textId="77777777" w:rsidR="00603288" w:rsidRDefault="00603288">
            <w:pPr>
              <w:pStyle w:val="a4"/>
              <w:spacing w:line="256" w:lineRule="auto"/>
              <w:jc w:val="both"/>
            </w:pPr>
            <w:r>
              <w:t>С+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8B5C" w14:textId="77777777" w:rsidR="00603288" w:rsidRDefault="00603288">
            <w:pPr>
              <w:pStyle w:val="a4"/>
              <w:spacing w:line="256" w:lineRule="auto"/>
              <w:jc w:val="both"/>
            </w:pPr>
            <w:r>
              <w:t>2,33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1AC4" w14:textId="77777777" w:rsidR="00603288" w:rsidRDefault="00603288">
            <w:pPr>
              <w:pStyle w:val="a4"/>
              <w:spacing w:line="256" w:lineRule="auto"/>
              <w:jc w:val="both"/>
            </w:pPr>
            <w:r>
              <w:t>70-74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C2F2" w14:textId="77777777" w:rsidR="00603288" w:rsidRDefault="00603288">
            <w:pPr>
              <w:pStyle w:val="a4"/>
              <w:spacing w:line="256" w:lineRule="auto"/>
              <w:jc w:val="both"/>
            </w:pPr>
            <w:r>
              <w:t>Удовлетворительно</w:t>
            </w:r>
          </w:p>
        </w:tc>
      </w:tr>
      <w:tr w:rsidR="00603288" w14:paraId="40931D98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EAA1" w14:textId="77777777" w:rsidR="00603288" w:rsidRDefault="00603288">
            <w:pPr>
              <w:pStyle w:val="a4"/>
              <w:spacing w:line="256" w:lineRule="auto"/>
              <w:jc w:val="both"/>
            </w:pPr>
            <w:r>
              <w:t>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1B80" w14:textId="77777777" w:rsidR="00603288" w:rsidRDefault="00603288">
            <w:pPr>
              <w:pStyle w:val="a4"/>
              <w:spacing w:line="256" w:lineRule="auto"/>
              <w:jc w:val="both"/>
            </w:pPr>
            <w:r>
              <w:t>2,0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1BE64" w14:textId="77777777" w:rsidR="00603288" w:rsidRDefault="00603288">
            <w:pPr>
              <w:pStyle w:val="a4"/>
              <w:spacing w:line="256" w:lineRule="auto"/>
              <w:jc w:val="both"/>
            </w:pPr>
            <w: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1C157" w14:textId="77777777" w:rsidR="00603288" w:rsidRDefault="00603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88" w14:paraId="5CA6C126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14C7" w14:textId="77777777" w:rsidR="00603288" w:rsidRDefault="00603288">
            <w:pPr>
              <w:pStyle w:val="a4"/>
              <w:spacing w:line="256" w:lineRule="auto"/>
              <w:jc w:val="both"/>
            </w:pPr>
            <w:r>
              <w:t>С-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F7DA" w14:textId="77777777" w:rsidR="00603288" w:rsidRDefault="00603288">
            <w:pPr>
              <w:pStyle w:val="a4"/>
              <w:spacing w:line="256" w:lineRule="auto"/>
              <w:jc w:val="both"/>
            </w:pPr>
            <w:r>
              <w:t>1,67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2CB4" w14:textId="77777777" w:rsidR="00603288" w:rsidRDefault="00603288">
            <w:pPr>
              <w:pStyle w:val="a4"/>
              <w:spacing w:line="256" w:lineRule="auto"/>
              <w:jc w:val="both"/>
            </w:pPr>
            <w: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CCC50" w14:textId="77777777" w:rsidR="00603288" w:rsidRDefault="00603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88" w14:paraId="3510EEFC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AF77" w14:textId="77777777" w:rsidR="00603288" w:rsidRDefault="00603288">
            <w:pPr>
              <w:pStyle w:val="a4"/>
              <w:spacing w:line="256" w:lineRule="auto"/>
              <w:jc w:val="both"/>
            </w:pPr>
            <w:r>
              <w:t>D+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27D9" w14:textId="77777777" w:rsidR="00603288" w:rsidRDefault="00603288">
            <w:pPr>
              <w:pStyle w:val="a4"/>
              <w:spacing w:line="256" w:lineRule="auto"/>
              <w:jc w:val="both"/>
            </w:pPr>
            <w:r>
              <w:t>1,33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6B7A" w14:textId="77777777" w:rsidR="00603288" w:rsidRDefault="00603288">
            <w:pPr>
              <w:pStyle w:val="a4"/>
              <w:spacing w:line="256" w:lineRule="auto"/>
              <w:jc w:val="both"/>
            </w:pPr>
            <w: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CF146" w14:textId="77777777" w:rsidR="00603288" w:rsidRDefault="00603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88" w14:paraId="02A75482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0A3E" w14:textId="77777777" w:rsidR="00603288" w:rsidRDefault="00603288">
            <w:pPr>
              <w:pStyle w:val="a4"/>
              <w:spacing w:line="256" w:lineRule="auto"/>
              <w:jc w:val="both"/>
            </w:pPr>
            <w: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DE6A" w14:textId="77777777" w:rsidR="00603288" w:rsidRDefault="00603288">
            <w:pPr>
              <w:pStyle w:val="a4"/>
              <w:spacing w:line="256" w:lineRule="auto"/>
              <w:jc w:val="both"/>
            </w:pPr>
            <w:r>
              <w:t>1,0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65F1" w14:textId="77777777" w:rsidR="00603288" w:rsidRDefault="00603288">
            <w:pPr>
              <w:pStyle w:val="a4"/>
              <w:spacing w:line="256" w:lineRule="auto"/>
              <w:jc w:val="both"/>
            </w:pPr>
            <w: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EBBCD" w14:textId="77777777" w:rsidR="00603288" w:rsidRDefault="00603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88" w14:paraId="29561E73" w14:textId="77777777" w:rsidTr="00603288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B912" w14:textId="77777777" w:rsidR="00603288" w:rsidRDefault="00603288">
            <w:pPr>
              <w:pStyle w:val="a4"/>
              <w:spacing w:line="256" w:lineRule="auto"/>
              <w:jc w:val="both"/>
            </w:pPr>
            <w: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A13" w14:textId="77777777" w:rsidR="00603288" w:rsidRDefault="00603288">
            <w:pPr>
              <w:pStyle w:val="a4"/>
              <w:spacing w:line="256" w:lineRule="auto"/>
              <w:jc w:val="both"/>
            </w:pPr>
            <w: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FFE9" w14:textId="77777777" w:rsidR="00603288" w:rsidRDefault="00603288">
            <w:pPr>
              <w:pStyle w:val="a4"/>
              <w:spacing w:line="256" w:lineRule="auto"/>
              <w:jc w:val="both"/>
            </w:pPr>
            <w:r>
              <w:t>0-49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72A7" w14:textId="77777777" w:rsidR="00603288" w:rsidRDefault="00603288">
            <w:pPr>
              <w:pStyle w:val="a4"/>
              <w:spacing w:line="256" w:lineRule="auto"/>
              <w:jc w:val="both"/>
            </w:pPr>
            <w:r>
              <w:t>Неудовлетворительно</w:t>
            </w:r>
          </w:p>
        </w:tc>
      </w:tr>
    </w:tbl>
    <w:p w14:paraId="67DAFAF1" w14:textId="77777777" w:rsidR="00603288" w:rsidRDefault="00603288" w:rsidP="00603288">
      <w:pPr>
        <w:pStyle w:val="fotki"/>
        <w:spacing w:before="0" w:beforeAutospacing="0" w:after="0" w:afterAutospacing="0"/>
        <w:jc w:val="both"/>
        <w:rPr>
          <w:rStyle w:val="a3"/>
        </w:rPr>
      </w:pPr>
    </w:p>
    <w:p w14:paraId="56D9CF3C" w14:textId="77777777" w:rsidR="00603288" w:rsidRDefault="00603288" w:rsidP="00603288">
      <w:pPr>
        <w:pStyle w:val="a5"/>
        <w:spacing w:before="1" w:line="275" w:lineRule="exact"/>
        <w:jc w:val="both"/>
        <w:rPr>
          <w:sz w:val="28"/>
          <w:szCs w:val="28"/>
        </w:rPr>
      </w:pPr>
    </w:p>
    <w:p w14:paraId="7CF008E9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знаний обучающихся:</w:t>
      </w:r>
    </w:p>
    <w:p w14:paraId="1F92C3DD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«Отлично» – в ответе полностью раскрыт вопрос и при изложении вопроса: представлены суждения о причинно-следственных связях исторических событий; названы характерные, существенные черты исторических событий и явлений; объяснен смысл, значение важнейших исторических событий и понятий; использован учебный и дополнительный материал; творчески представлена собственная точка зрения по рассматриваемому вопросу; </w:t>
      </w:r>
    </w:p>
    <w:p w14:paraId="5C70BA71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«Хорошо» - основное содержание материала раскрыто, в основном правильно даны определения, понятия, но при в ответе допущены неточности, нарушена последовательность изложения, не даны оценки описываемых исторических событий (в том числе противоположные), изложенные в исторической литературе, в ответе присутствуют общие выводы;</w:t>
      </w:r>
    </w:p>
    <w:p w14:paraId="6BAD73FD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«Удовлетворительно» - ответ представлен формально, схематично, на уровне общих положений учебника, не определено и не объяснено аргументированно свое отношение и оценка наиболее значительных событий и личностей в вопросе; освоен программный материал не менее чем на 50 процентов, допущены неточности и непринципиальные ошибки;</w:t>
      </w:r>
    </w:p>
    <w:p w14:paraId="7847A32C" w14:textId="77777777" w:rsidR="00603288" w:rsidRDefault="00603288" w:rsidP="0060328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«Неудовлетворительно» - отсутствует ответ по существу вопроса, или дан ответ совершенно на другой вопрос; в ответе имеются пробелы в знании основного материала, предусмотренного программой; в ответах допускались принципиальные ошибки.</w:t>
      </w:r>
    </w:p>
    <w:p w14:paraId="6F4BCF55" w14:textId="77777777" w:rsidR="00603288" w:rsidRDefault="00603288" w:rsidP="00603288">
      <w:pPr>
        <w:pStyle w:val="a5"/>
        <w:jc w:val="both"/>
        <w:rPr>
          <w:b/>
          <w:sz w:val="28"/>
          <w:szCs w:val="28"/>
          <w:lang w:val="ru-RU"/>
        </w:rPr>
      </w:pPr>
    </w:p>
    <w:p w14:paraId="4A5DF5ED" w14:textId="77777777" w:rsidR="00603288" w:rsidRDefault="00603288" w:rsidP="00603288">
      <w:pPr>
        <w:pStyle w:val="a4"/>
        <w:spacing w:before="0" w:beforeAutospacing="0" w:after="0" w:afterAutospacing="0"/>
        <w:jc w:val="both"/>
        <w:rPr>
          <w:color w:val="000000"/>
          <w:lang w:val="ru-RU"/>
        </w:rPr>
      </w:pPr>
    </w:p>
    <w:p w14:paraId="11B05D4B" w14:textId="77777777" w:rsidR="00603288" w:rsidRDefault="00603288" w:rsidP="00603288">
      <w:pPr>
        <w:pStyle w:val="a4"/>
        <w:spacing w:before="0" w:beforeAutospacing="0" w:after="0" w:afterAutospacing="0"/>
        <w:rPr>
          <w:color w:val="000000"/>
          <w:lang w:val="ru-RU"/>
        </w:rPr>
      </w:pPr>
    </w:p>
    <w:p w14:paraId="35F7B1B5" w14:textId="77777777" w:rsidR="00603288" w:rsidRDefault="00603288" w:rsidP="00603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СПИСОК РЕКОМЕНДУЕМОЙ ЛИТЕРАТУРЫ</w:t>
      </w:r>
    </w:p>
    <w:p w14:paraId="7A692DB7" w14:textId="77777777" w:rsidR="00603288" w:rsidRDefault="00603288" w:rsidP="00603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0BB1D4" w14:textId="77777777" w:rsidR="00603288" w:rsidRDefault="00603288" w:rsidP="00603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Основная: </w:t>
      </w:r>
    </w:p>
    <w:p w14:paraId="4BB1DEAB" w14:textId="77777777" w:rsidR="00603288" w:rsidRDefault="00603288" w:rsidP="00603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B818FF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Алексеева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В.П.Козлова – М.: ПрофОбрИздат, 2005. – 272 с.</w:t>
      </w:r>
    </w:p>
    <w:p w14:paraId="0EA39E12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Архивистика: интерактивный обучающий курс [Электронный ресурс]. – М.: РГГУ, 2004. – 1 электрон. опт. диск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CD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ROM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)</w:t>
      </w:r>
      <w:proofErr w:type="gramEnd"/>
    </w:p>
    <w:p w14:paraId="35F3CB32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Гибадуллина Р.Н. Курсовая работа по Теории и методике архивоведения: Метод. рекомендации / Р.Н. Гибадуллина,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Садыкова. – Казань: Казан. гос. энерг. ун-т, 2006. – 20 с.</w:t>
      </w:r>
    </w:p>
    <w:p w14:paraId="64C6FF8C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Горохова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Архивное дело в Татарстане (1940 – 2001 гг.): Учеб. пособие / Л.В. Горохова. – Казань: Гасыр, 2003. – 160 с.</w:t>
      </w:r>
    </w:p>
    <w:p w14:paraId="41469B84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Малышева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С.Ю.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Основы архивоведения: Учеб. пособие / С.Ю. Малышева. – Казань: ТАРИХ, 2002. – 170 с.</w:t>
      </w:r>
    </w:p>
    <w:p w14:paraId="4CC8E1E2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 архивном деле в Российской Федерации: Федеральный закон Российской Федерации от 27 октября 2004 г. // Российская газета. – 2004. – 27 октября. </w:t>
      </w:r>
    </w:p>
    <w:p w14:paraId="518E6727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Садыкова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Теория и методика архивоведения: Учеб. пособие /Р.Б. Садыкова. – Казань: Казан. гос. энерг. ун-т, 2004. – 55 с.</w:t>
      </w:r>
    </w:p>
    <w:p w14:paraId="5F182B04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Хорхордина Т.И. Российская наука об архивах: История. Теория. Люди / Т.И. Хорхордина. – М.: РГГУ, 2003. – 525 с.</w:t>
      </w:r>
    </w:p>
    <w:p w14:paraId="3D372F37" w14:textId="77777777" w:rsidR="00603288" w:rsidRDefault="00603288" w:rsidP="006032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14:paraId="091B2700" w14:textId="77777777" w:rsidR="00603288" w:rsidRDefault="00603288" w:rsidP="00603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Дополнительная:</w:t>
      </w:r>
    </w:p>
    <w:p w14:paraId="71B3F28E" w14:textId="77777777" w:rsidR="00603288" w:rsidRDefault="00603288" w:rsidP="00603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F6D1D56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Выборочное комплектование архивов: Зарубежный опыт: Аналит.обзор /Росархив. – М.: РОССПЭН, 1988. – 45 с.</w:t>
      </w:r>
    </w:p>
    <w:p w14:paraId="380B2783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Козлов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В.П.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Российское архивное дело. Архивно-источниковедческие исследования / В.П.Козлов. – М.: РОССПЭН, 1999. – 335 с.</w:t>
      </w:r>
    </w:p>
    <w:p w14:paraId="1EF79A11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правила работы государственных архивов Российской Федерации /Росархив, ВНИИДАД. – М.: РОССПЭН, 2002.– 304 с.</w:t>
      </w:r>
    </w:p>
    <w:p w14:paraId="1BDE50F9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Основные правила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работы  архивов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организаций / Росархив, ВНИИДАД. – М.: РОССПЭН, 2002. – 152 с.</w:t>
      </w:r>
    </w:p>
    <w:p w14:paraId="3AD52F48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Отбор на государственное хранение управленческих документов, образующихся в деятельности негосударственных организаций (новых экономических хозяйственных структур): Метод. рекомендации /Росархив. – М.: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РОССПЭН,  1997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102 с.</w:t>
      </w:r>
    </w:p>
    <w:p w14:paraId="1F83BA4B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Перечень типовых управленческих документов, образующихся в деятельности организаций с указанием сроков хранения / Росархив, ВНИИДАД. – М.: РОССПЭН, 2000. – 327 с.</w:t>
      </w:r>
    </w:p>
    <w:p w14:paraId="1B8EA09F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Правила работы пользователей в читальных залах государственных архивов РФ / Росархив, ВНИИДАД. – М.: РОССПЭН, 2002. – 234 с.</w:t>
      </w:r>
    </w:p>
    <w:p w14:paraId="49B4B147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Регламент государственного учета документов Архивного фонда Российской Федерации / Росархив, ВНИИДАД. – М.: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РОССПЭН,  1997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 26 с.</w:t>
      </w:r>
    </w:p>
    <w:p w14:paraId="3401CF81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Старостин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Архивы России. Методологические аспекты архивоведческого знания: Учеб. - метод. пособие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Старостин. – М.: РОИА, 2001. – 48 с.</w:t>
      </w:r>
    </w:p>
    <w:p w14:paraId="4482521E" w14:textId="77777777" w:rsidR="00603288" w:rsidRDefault="00603288" w:rsidP="0060328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Хан-Пира Э.И. Архивоведческое терминоведение: Учеб. пособие / Э.И. Хан-Пира. – М.: РГГУ, 1990. – 176 с.</w:t>
      </w:r>
    </w:p>
    <w:p w14:paraId="569522F6" w14:textId="77777777" w:rsidR="00603288" w:rsidRDefault="00603288" w:rsidP="00603288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lang w:val="ru-RU"/>
        </w:rPr>
      </w:pPr>
      <w:r>
        <w:rPr>
          <w:lang w:val="ru-RU"/>
        </w:rPr>
        <w:t xml:space="preserve">Хорхордина Т.И. </w:t>
      </w:r>
      <w:proofErr w:type="gramStart"/>
      <w:r>
        <w:rPr>
          <w:lang w:val="ru-RU"/>
        </w:rPr>
        <w:t>История  и</w:t>
      </w:r>
      <w:proofErr w:type="gramEnd"/>
      <w:r>
        <w:rPr>
          <w:lang w:val="ru-RU"/>
        </w:rPr>
        <w:t xml:space="preserve"> архивы / Т.И. Хорхордина. – М.: РГГУ, 1994. – 360 с.</w:t>
      </w:r>
    </w:p>
    <w:p w14:paraId="326B1DF2" w14:textId="77777777" w:rsidR="00603288" w:rsidRDefault="00603288" w:rsidP="0060328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583716" w14:textId="77777777" w:rsidR="00640AE4" w:rsidRPr="00603288" w:rsidRDefault="00640AE4">
      <w:pPr>
        <w:rPr>
          <w:lang w:val="ru-RU"/>
        </w:rPr>
      </w:pPr>
    </w:p>
    <w:sectPr w:rsidR="00640AE4" w:rsidRPr="00603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D0083864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1B"/>
    <w:rsid w:val="0045241B"/>
    <w:rsid w:val="00603288"/>
    <w:rsid w:val="0064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3D2A"/>
  <w15:chartTrackingRefBased/>
  <w15:docId w15:val="{DBA8FC0C-5621-4AF1-B5DC-6537FE3C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328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60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603288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603288"/>
  </w:style>
  <w:style w:type="paragraph" w:styleId="a7">
    <w:name w:val="No Spacing"/>
    <w:uiPriority w:val="1"/>
    <w:qFormat/>
    <w:rsid w:val="00603288"/>
    <w:pPr>
      <w:spacing w:after="0" w:line="240" w:lineRule="auto"/>
    </w:pPr>
    <w:rPr>
      <w:lang w:val="ru-RU"/>
    </w:rPr>
  </w:style>
  <w:style w:type="paragraph" w:customStyle="1" w:styleId="11">
    <w:name w:val="Заголовок 11"/>
    <w:basedOn w:val="a"/>
    <w:uiPriority w:val="1"/>
    <w:qFormat/>
    <w:rsid w:val="00603288"/>
    <w:pPr>
      <w:widowControl w:val="0"/>
      <w:autoSpaceDE w:val="0"/>
      <w:autoSpaceDN w:val="0"/>
      <w:spacing w:after="0" w:line="240" w:lineRule="auto"/>
      <w:ind w:left="11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fotki">
    <w:name w:val="fotki"/>
    <w:basedOn w:val="a"/>
    <w:uiPriority w:val="99"/>
    <w:rsid w:val="006032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603288"/>
    <w:rPr>
      <w:rFonts w:ascii="Times New Roman" w:hAnsi="Times New Roman" w:cs="Times New Roman" w:hint="default"/>
      <w:b/>
      <w:bCs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2957</Words>
  <Characters>16857</Characters>
  <Application>Microsoft Office Word</Application>
  <DocSecurity>0</DocSecurity>
  <Lines>140</Lines>
  <Paragraphs>39</Paragraphs>
  <ScaleCrop>false</ScaleCrop>
  <Company/>
  <LinksUpToDate>false</LinksUpToDate>
  <CharactersWithSpaces>19775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2021-12-21T04:56:00Z</dcterms:created>
  <dcterms:modified xsi:type="dcterms:W3CDTF">2021-12-21T04:58:00Z</dcterms:modified>
</cp:coreProperties>
</file>